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r w:rsidRPr="008D1EA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325BF1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325BF1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325BF1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325BF1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325BF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325BF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325BF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325BF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325BF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325BF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325BF1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325BF1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0" w:name="find_info"/>
      <w:bookmarkStart w:id="1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0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1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325BF1" w:rsidP="00D90667">
      <w:pPr>
        <w:rPr>
          <w:rFonts w:cs="Arial"/>
          <w:sz w:val="22"/>
          <w:szCs w:val="22"/>
        </w:rPr>
      </w:pPr>
      <w:hyperlink r:id="rId12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325BF1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325BF1" w:rsidP="006758B1">
      <w:pPr>
        <w:rPr>
          <w:rFonts w:cs="Arial"/>
          <w:sz w:val="22"/>
          <w:szCs w:val="22"/>
        </w:rPr>
      </w:pPr>
      <w:hyperlink r:id="rId14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2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2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Special friends are a combination of two or three letters representing one sound, e.g. ck, ay, 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 xml:space="preserve">, 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>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</w:t>
      </w:r>
      <w:proofErr w:type="spellStart"/>
      <w:r w:rsidRPr="008D1EA1">
        <w:rPr>
          <w:rFonts w:cs="Arial"/>
          <w:sz w:val="22"/>
          <w:szCs w:val="22"/>
        </w:rPr>
        <w:t>ea</w:t>
      </w:r>
      <w:proofErr w:type="spellEnd"/>
      <w:r w:rsidRPr="008D1EA1">
        <w:rPr>
          <w:rFonts w:cs="Arial"/>
          <w:sz w:val="22"/>
          <w:szCs w:val="22"/>
        </w:rPr>
        <w:t>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proofErr w:type="spellStart"/>
      <w:r w:rsidRPr="008D1EA1">
        <w:rPr>
          <w:rFonts w:cs="Arial"/>
          <w:sz w:val="22"/>
          <w:szCs w:val="22"/>
        </w:rPr>
        <w:t>kn-ee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</w:t>
      </w:r>
      <w:proofErr w:type="spellStart"/>
      <w:r w:rsidRPr="008D1EA1">
        <w:rPr>
          <w:rFonts w:cs="Arial"/>
          <w:sz w:val="22"/>
          <w:szCs w:val="22"/>
        </w:rPr>
        <w:t>ar</w:t>
      </w:r>
      <w:proofErr w:type="spellEnd"/>
      <w:r w:rsidRPr="008D1EA1">
        <w:rPr>
          <w:rFonts w:cs="Arial"/>
          <w:sz w:val="22"/>
          <w:szCs w:val="22"/>
        </w:rPr>
        <w:t>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3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1"/>
    <w:bookmarkEnd w:id="3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8D1EA1">
        <w:rPr>
          <w:rFonts w:cs="Arial"/>
          <w:sz w:val="22"/>
          <w:szCs w:val="22"/>
          <w:lang w:val="en-US"/>
        </w:rPr>
        <w:t>Practise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4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4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5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6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5"/>
    <w:bookmarkEnd w:id="6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5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7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</w:t>
      </w:r>
      <w:proofErr w:type="spellStart"/>
      <w:r w:rsidR="00040B26" w:rsidRPr="008D1EA1">
        <w:rPr>
          <w:rFonts w:cs="Arial"/>
          <w:sz w:val="22"/>
          <w:szCs w:val="22"/>
        </w:rPr>
        <w:t>ch</w:t>
      </w:r>
      <w:proofErr w:type="spellEnd"/>
      <w:r w:rsidR="00040B26" w:rsidRPr="008D1EA1">
        <w:rPr>
          <w:rFonts w:cs="Arial"/>
          <w:sz w:val="22"/>
          <w:szCs w:val="22"/>
        </w:rPr>
        <w:t xml:space="preserve">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8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7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7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19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8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8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For </w:t>
      </w:r>
      <w:proofErr w:type="gramStart"/>
      <w:r w:rsidRPr="008D1EA1">
        <w:rPr>
          <w:rFonts w:cs="Arial"/>
          <w:sz w:val="22"/>
          <w:szCs w:val="22"/>
          <w:lang w:val="en-US"/>
        </w:rPr>
        <w:t>example</w:t>
      </w:r>
      <w:proofErr w:type="gramEnd"/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>-</w:t>
      </w:r>
      <w:proofErr w:type="spellStart"/>
      <w:r w:rsidRPr="008D1EA1">
        <w:rPr>
          <w:rFonts w:cs="Arial"/>
          <w:sz w:val="22"/>
          <w:szCs w:val="22"/>
          <w:lang w:val="en-US"/>
        </w:rPr>
        <w:t>i</w:t>
      </w:r>
      <w:proofErr w:type="spellEnd"/>
      <w:r w:rsidRPr="008D1EA1">
        <w:rPr>
          <w:rFonts w:cs="Arial"/>
          <w:sz w:val="22"/>
          <w:szCs w:val="22"/>
          <w:lang w:val="en-US"/>
        </w:rPr>
        <w:t>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9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9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 xml:space="preserve">for </w:t>
      </w:r>
      <w:proofErr w:type="spellStart"/>
      <w:r w:rsidRPr="008D1EA1">
        <w:rPr>
          <w:rFonts w:cs="Arial"/>
          <w:sz w:val="22"/>
          <w:szCs w:val="22"/>
        </w:rPr>
        <w:t>storytime</w:t>
      </w:r>
      <w:proofErr w:type="spellEnd"/>
      <w:r w:rsidRPr="008D1EA1">
        <w:rPr>
          <w:rFonts w:cs="Arial"/>
          <w:sz w:val="22"/>
          <w:szCs w:val="22"/>
        </w:rPr>
        <w:t>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ead </w:t>
      </w:r>
      <w:proofErr w:type="spellStart"/>
      <w:r w:rsidR="001416C0" w:rsidRPr="008D1EA1">
        <w:rPr>
          <w:rFonts w:cs="Arial"/>
          <w:sz w:val="22"/>
          <w:szCs w:val="22"/>
          <w:lang w:val="en-US"/>
        </w:rPr>
        <w:t>favourit</w:t>
      </w:r>
      <w:r w:rsidR="000D3312" w:rsidRPr="008D1EA1">
        <w:rPr>
          <w:rFonts w:cs="Arial"/>
          <w:sz w:val="22"/>
          <w:szCs w:val="22"/>
          <w:lang w:val="en-US"/>
        </w:rPr>
        <w:t>e</w:t>
      </w:r>
      <w:proofErr w:type="spellEnd"/>
      <w:r w:rsidR="000D3312" w:rsidRPr="008D1EA1">
        <w:rPr>
          <w:rFonts w:cs="Arial"/>
          <w:sz w:val="22"/>
          <w:szCs w:val="22"/>
          <w:lang w:val="en-US"/>
        </w:rPr>
        <w:t xml:space="preserve"> stories</w:t>
      </w:r>
      <w:r w:rsidR="001416C0" w:rsidRPr="008D1EA1">
        <w:rPr>
          <w:rFonts w:cs="Arial"/>
          <w:sz w:val="22"/>
          <w:szCs w:val="22"/>
          <w:lang w:val="en-US"/>
        </w:rPr>
        <w:t xml:space="preserve"> </w:t>
      </w:r>
      <w:proofErr w:type="gramStart"/>
      <w:r w:rsidR="001416C0" w:rsidRPr="008D1EA1">
        <w:rPr>
          <w:rFonts w:cs="Arial"/>
          <w:sz w:val="22"/>
          <w:szCs w:val="22"/>
          <w:lang w:val="en-US"/>
        </w:rPr>
        <w:t>over and over again</w:t>
      </w:r>
      <w:proofErr w:type="gramEnd"/>
      <w:r w:rsidR="001416C0" w:rsidRPr="008D1EA1">
        <w:rPr>
          <w:rFonts w:cs="Arial"/>
          <w:sz w:val="22"/>
          <w:szCs w:val="22"/>
          <w:lang w:val="en-US"/>
        </w:rPr>
        <w:t xml:space="preserve">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0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0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1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2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2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</w:t>
      </w:r>
      <w:proofErr w:type="gramStart"/>
      <w:r w:rsidR="001416C0" w:rsidRPr="008D1EA1">
        <w:rPr>
          <w:rFonts w:cs="Arial"/>
          <w:sz w:val="22"/>
          <w:szCs w:val="22"/>
        </w:rPr>
        <w:t>meal times</w:t>
      </w:r>
      <w:proofErr w:type="gramEnd"/>
      <w:r w:rsidR="001416C0" w:rsidRPr="008D1EA1">
        <w:rPr>
          <w:rFonts w:cs="Arial"/>
          <w:sz w:val="22"/>
          <w:szCs w:val="22"/>
        </w:rPr>
        <w:t>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3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lastRenderedPageBreak/>
        <w:t>What resources can I buy to support my child’s reading and writing at home?</w:t>
      </w:r>
    </w:p>
    <w:bookmarkEnd w:id="13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1"/>
      <w:footerReference w:type="default" r:id="rId2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F7893F" w14:textId="1735956F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5BF1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xfordowl.co.uk/Reading/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miskin.education" TargetMode="External"/><Relationship Id="rId17" Type="http://schemas.openxmlformats.org/officeDocument/2006/relationships/hyperlink" Target="http://www.ruthmiskin.com/en/pare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uthmiskin.com/en/par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ruthmiskin.com/en/parent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ruthmiskintrainingedu?mc_cid=63bfb74b56&amp;mc_eid=4ec2ad9ce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B2780-2E38-46F8-B0D8-9ACB8016FE0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9e5c3dbf-a27b-49a5-a271-fe21248e71d5"/>
    <ds:schemaRef ds:uri="b4eb731e-c107-4843-b588-bd66b92bee32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FEE0C-4C35-427B-BC51-6B8FF354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3dbf-a27b-49a5-a271-fe21248e71d5"/>
    <ds:schemaRef ds:uri="b4eb731e-c107-4843-b588-bd66b92b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Ruth Mcvey</cp:lastModifiedBy>
  <cp:revision>2</cp:revision>
  <dcterms:created xsi:type="dcterms:W3CDTF">2023-05-11T13:59:00Z</dcterms:created>
  <dcterms:modified xsi:type="dcterms:W3CDTF">2023-05-11T13:59:00Z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_dlc_DocIdItemGuid">
    <vt:lpwstr>e5746d4b-9342-4c30-b959-3d7727470183</vt:lpwstr>
  </property>
</Properties>
</file>